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9502" w14:textId="3D3C1FA8" w:rsidR="00226386" w:rsidRPr="00226386" w:rsidRDefault="00226386" w:rsidP="00226386">
      <w:pPr>
        <w:shd w:val="clear" w:color="auto" w:fill="FFFFFF"/>
        <w:spacing w:after="0" w:line="660" w:lineRule="atLeast"/>
        <w:outlineLvl w:val="0"/>
        <w:rPr>
          <w:rFonts w:ascii="Times New Roman" w:eastAsia="Times New Roman" w:hAnsi="Times New Roman" w:cs="Times New Roman"/>
          <w:b/>
          <w:bCs/>
          <w:color w:val="1A1A1D"/>
          <w:kern w:val="36"/>
          <w:sz w:val="28"/>
          <w:szCs w:val="28"/>
          <w:lang w:val="fr-FR"/>
        </w:rPr>
      </w:pPr>
      <w:r w:rsidRPr="00226386">
        <w:rPr>
          <w:rFonts w:ascii="Times New Roman" w:eastAsia="Times New Roman" w:hAnsi="Times New Roman" w:cs="Times New Roman"/>
          <w:b/>
          <w:bCs/>
          <w:color w:val="1A1A1D"/>
          <w:kern w:val="36"/>
          <w:sz w:val="28"/>
          <w:szCs w:val="28"/>
          <w:lang w:val="fr-FR"/>
        </w:rPr>
        <w:t xml:space="preserve">La polyploïdie </w:t>
      </w:r>
      <w:r w:rsidR="006008CB" w:rsidRPr="00CB4DC5">
        <w:rPr>
          <w:rFonts w:ascii="Times New Roman" w:eastAsia="Times New Roman" w:hAnsi="Times New Roman" w:cs="Times New Roman"/>
          <w:b/>
          <w:bCs/>
          <w:color w:val="1A1A1D"/>
          <w:kern w:val="36"/>
          <w:sz w:val="28"/>
          <w:szCs w:val="28"/>
          <w:lang w:val="fr-FR"/>
        </w:rPr>
        <w:t>comme élément d</w:t>
      </w:r>
      <w:r w:rsidRPr="00226386">
        <w:rPr>
          <w:rFonts w:ascii="Times New Roman" w:eastAsia="Times New Roman" w:hAnsi="Times New Roman" w:cs="Times New Roman"/>
          <w:b/>
          <w:bCs/>
          <w:color w:val="1A1A1D"/>
          <w:kern w:val="36"/>
          <w:sz w:val="28"/>
          <w:szCs w:val="28"/>
          <w:lang w:val="fr-FR"/>
        </w:rPr>
        <w:t xml:space="preserve">’adaptation </w:t>
      </w:r>
      <w:r w:rsidR="0004428F">
        <w:rPr>
          <w:rFonts w:ascii="Times New Roman" w:eastAsia="Times New Roman" w:hAnsi="Times New Roman" w:cs="Times New Roman"/>
          <w:b/>
          <w:bCs/>
          <w:color w:val="1A1A1D"/>
          <w:kern w:val="36"/>
          <w:sz w:val="28"/>
          <w:szCs w:val="28"/>
          <w:lang w:val="fr-FR"/>
        </w:rPr>
        <w:t>des agrumes au</w:t>
      </w:r>
      <w:r w:rsidR="00AD5178">
        <w:rPr>
          <w:rFonts w:ascii="Times New Roman" w:eastAsia="Times New Roman" w:hAnsi="Times New Roman" w:cs="Times New Roman"/>
          <w:b/>
          <w:bCs/>
          <w:color w:val="1A1A1D"/>
          <w:kern w:val="36"/>
          <w:sz w:val="28"/>
          <w:szCs w:val="28"/>
          <w:lang w:val="fr-FR"/>
        </w:rPr>
        <w:t xml:space="preserve"> </w:t>
      </w:r>
      <w:r w:rsidR="00570441">
        <w:rPr>
          <w:rFonts w:ascii="Times New Roman" w:eastAsia="Times New Roman" w:hAnsi="Times New Roman" w:cs="Times New Roman"/>
          <w:b/>
          <w:bCs/>
          <w:color w:val="1A1A1D"/>
          <w:kern w:val="36"/>
          <w:sz w:val="28"/>
          <w:szCs w:val="28"/>
          <w:lang w:val="fr-FR"/>
        </w:rPr>
        <w:t>Hunglongbing</w:t>
      </w:r>
    </w:p>
    <w:p w14:paraId="1529D1CE" w14:textId="77777777" w:rsidR="006008CB" w:rsidRPr="00CB4DC5" w:rsidRDefault="006008CB" w:rsidP="00226386">
      <w:pPr>
        <w:shd w:val="clear" w:color="auto" w:fill="FFFFFF"/>
        <w:spacing w:after="0" w:line="240" w:lineRule="auto"/>
        <w:rPr>
          <w:rFonts w:ascii="Times New Roman" w:eastAsia="Times New Roman" w:hAnsi="Times New Roman" w:cs="Times New Roman"/>
          <w:b/>
          <w:bCs/>
          <w:color w:val="1A1A1D"/>
          <w:sz w:val="24"/>
          <w:szCs w:val="24"/>
          <w:lang w:val="fr-FR"/>
        </w:rPr>
      </w:pPr>
    </w:p>
    <w:p w14:paraId="59F83CD9" w14:textId="4796C072" w:rsidR="00226386" w:rsidRPr="00277FEA" w:rsidRDefault="00226386" w:rsidP="00226386">
      <w:pPr>
        <w:shd w:val="clear" w:color="auto" w:fill="FFFFFF"/>
        <w:spacing w:after="0" w:line="240" w:lineRule="auto"/>
        <w:rPr>
          <w:rFonts w:ascii="Times New Roman" w:eastAsia="Times New Roman" w:hAnsi="Times New Roman" w:cs="Times New Roman"/>
          <w:color w:val="1A1A1D"/>
          <w:sz w:val="24"/>
          <w:szCs w:val="24"/>
          <w:lang w:val="fr-FR"/>
        </w:rPr>
      </w:pPr>
      <w:r w:rsidRPr="00277FEA">
        <w:rPr>
          <w:rFonts w:ascii="Times New Roman" w:eastAsia="Times New Roman" w:hAnsi="Times New Roman" w:cs="Times New Roman"/>
          <w:b/>
          <w:bCs/>
          <w:color w:val="1A1A1D"/>
          <w:sz w:val="24"/>
          <w:szCs w:val="24"/>
          <w:lang w:val="fr-FR"/>
        </w:rPr>
        <w:t>Leny Calvez</w:t>
      </w:r>
      <w:r w:rsidRPr="009B2C2C">
        <w:rPr>
          <w:rFonts w:ascii="Times New Roman" w:eastAsia="Times New Roman" w:hAnsi="Times New Roman" w:cs="Times New Roman"/>
          <w:b/>
          <w:bCs/>
          <w:color w:val="1A1A1D"/>
          <w:sz w:val="24"/>
          <w:szCs w:val="24"/>
          <w:vertAlign w:val="superscript"/>
          <w:lang w:val="fr-FR"/>
        </w:rPr>
        <w:t>1</w:t>
      </w:r>
      <w:r w:rsidR="00AE3FCD" w:rsidRPr="009B2C2C">
        <w:rPr>
          <w:rFonts w:ascii="Times New Roman" w:eastAsia="Times New Roman" w:hAnsi="Times New Roman" w:cs="Times New Roman"/>
          <w:b/>
          <w:bCs/>
          <w:color w:val="1A1A1D"/>
          <w:sz w:val="24"/>
          <w:szCs w:val="24"/>
          <w:vertAlign w:val="superscript"/>
          <w:lang w:val="fr-FR"/>
        </w:rPr>
        <w:t>, 2</w:t>
      </w:r>
      <w:r w:rsidR="00DD1F08" w:rsidRPr="00277FEA">
        <w:rPr>
          <w:rFonts w:ascii="Times New Roman" w:eastAsia="Times New Roman" w:hAnsi="Times New Roman" w:cs="Times New Roman"/>
          <w:b/>
          <w:bCs/>
          <w:color w:val="1A1A1D"/>
          <w:sz w:val="24"/>
          <w:szCs w:val="24"/>
          <w:lang w:val="fr-FR"/>
        </w:rPr>
        <w:t>*</w:t>
      </w:r>
      <w:r w:rsidRPr="00277FEA">
        <w:rPr>
          <w:rFonts w:ascii="Times New Roman" w:eastAsia="Times New Roman" w:hAnsi="Times New Roman" w:cs="Times New Roman"/>
          <w:b/>
          <w:bCs/>
          <w:color w:val="1A1A1D"/>
          <w:sz w:val="24"/>
          <w:szCs w:val="24"/>
          <w:lang w:val="fr-FR"/>
        </w:rPr>
        <w:t xml:space="preserve">, </w:t>
      </w:r>
      <w:r w:rsidR="00767C5C" w:rsidRPr="00277FEA">
        <w:rPr>
          <w:rFonts w:ascii="Times New Roman" w:eastAsia="Times New Roman" w:hAnsi="Times New Roman" w:cs="Times New Roman"/>
          <w:b/>
          <w:bCs/>
          <w:color w:val="1A1A1D"/>
          <w:sz w:val="24"/>
          <w:szCs w:val="24"/>
          <w:lang w:val="fr-FR"/>
        </w:rPr>
        <w:t>Gary Sivager</w:t>
      </w:r>
      <w:r w:rsidR="00767C5C" w:rsidRPr="009B2C2C">
        <w:rPr>
          <w:rFonts w:ascii="Times New Roman" w:eastAsia="Times New Roman" w:hAnsi="Times New Roman" w:cs="Times New Roman"/>
          <w:b/>
          <w:bCs/>
          <w:color w:val="1A1A1D"/>
          <w:sz w:val="24"/>
          <w:szCs w:val="24"/>
          <w:vertAlign w:val="superscript"/>
          <w:lang w:val="fr-FR"/>
        </w:rPr>
        <w:t>1</w:t>
      </w:r>
      <w:r w:rsidR="00A46A9F" w:rsidRPr="00277FEA">
        <w:rPr>
          <w:rFonts w:ascii="Times New Roman" w:eastAsia="Times New Roman" w:hAnsi="Times New Roman" w:cs="Times New Roman"/>
          <w:b/>
          <w:bCs/>
          <w:color w:val="1A1A1D"/>
          <w:sz w:val="24"/>
          <w:szCs w:val="24"/>
          <w:lang w:val="fr-FR"/>
        </w:rPr>
        <w:t>,</w:t>
      </w:r>
      <w:r w:rsidR="00767C5C" w:rsidRPr="00277FEA">
        <w:rPr>
          <w:rFonts w:ascii="Times New Roman" w:eastAsia="Times New Roman" w:hAnsi="Times New Roman" w:cs="Times New Roman"/>
          <w:b/>
          <w:bCs/>
          <w:color w:val="1A1A1D"/>
          <w:sz w:val="24"/>
          <w:szCs w:val="24"/>
          <w:lang w:val="fr-FR"/>
        </w:rPr>
        <w:t xml:space="preserve"> </w:t>
      </w:r>
      <w:r w:rsidRPr="00277FEA">
        <w:rPr>
          <w:rFonts w:ascii="Times New Roman" w:eastAsia="Times New Roman" w:hAnsi="Times New Roman" w:cs="Times New Roman"/>
          <w:b/>
          <w:bCs/>
          <w:color w:val="1A1A1D"/>
          <w:sz w:val="24"/>
          <w:szCs w:val="24"/>
          <w:lang w:val="fr-FR"/>
        </w:rPr>
        <w:t>Barbara Hufnagel</w:t>
      </w:r>
      <w:r w:rsidRPr="009B2C2C">
        <w:rPr>
          <w:rFonts w:ascii="Times New Roman" w:eastAsia="Times New Roman" w:hAnsi="Times New Roman" w:cs="Times New Roman"/>
          <w:b/>
          <w:bCs/>
          <w:color w:val="1A1A1D"/>
          <w:sz w:val="24"/>
          <w:szCs w:val="24"/>
          <w:vertAlign w:val="superscript"/>
          <w:lang w:val="fr-FR"/>
        </w:rPr>
        <w:t>1</w:t>
      </w:r>
      <w:r w:rsidRPr="00277FEA">
        <w:rPr>
          <w:rFonts w:ascii="Times New Roman" w:eastAsia="Times New Roman" w:hAnsi="Times New Roman" w:cs="Times New Roman"/>
          <w:b/>
          <w:bCs/>
          <w:color w:val="1A1A1D"/>
          <w:sz w:val="24"/>
          <w:szCs w:val="24"/>
          <w:lang w:val="fr-FR"/>
        </w:rPr>
        <w:t xml:space="preserve">, </w:t>
      </w:r>
      <w:r w:rsidR="00277FEA">
        <w:rPr>
          <w:rFonts w:ascii="Times New Roman" w:eastAsia="Times New Roman" w:hAnsi="Times New Roman" w:cs="Times New Roman"/>
          <w:b/>
          <w:bCs/>
          <w:color w:val="1A1A1D"/>
          <w:sz w:val="24"/>
          <w:szCs w:val="24"/>
          <w:lang w:val="fr-FR"/>
        </w:rPr>
        <w:t>Alexis Dereeper</w:t>
      </w:r>
      <w:r w:rsidR="009B2C2C" w:rsidRPr="009B2C2C">
        <w:rPr>
          <w:rFonts w:ascii="Times New Roman" w:eastAsia="Times New Roman" w:hAnsi="Times New Roman" w:cs="Times New Roman"/>
          <w:b/>
          <w:bCs/>
          <w:color w:val="1A1A1D"/>
          <w:sz w:val="24"/>
          <w:szCs w:val="24"/>
          <w:vertAlign w:val="superscript"/>
          <w:lang w:val="fr-FR"/>
        </w:rPr>
        <w:t>1</w:t>
      </w:r>
      <w:r w:rsidR="00277FEA">
        <w:rPr>
          <w:rFonts w:ascii="Times New Roman" w:eastAsia="Times New Roman" w:hAnsi="Times New Roman" w:cs="Times New Roman"/>
          <w:b/>
          <w:bCs/>
          <w:color w:val="1A1A1D"/>
          <w:sz w:val="24"/>
          <w:szCs w:val="24"/>
          <w:lang w:val="fr-FR"/>
        </w:rPr>
        <w:t xml:space="preserve">, </w:t>
      </w:r>
      <w:r w:rsidRPr="00277FEA">
        <w:rPr>
          <w:rFonts w:ascii="Times New Roman" w:eastAsia="Times New Roman" w:hAnsi="Times New Roman" w:cs="Times New Roman"/>
          <w:b/>
          <w:bCs/>
          <w:color w:val="1A1A1D"/>
          <w:sz w:val="24"/>
          <w:szCs w:val="24"/>
          <w:lang w:val="fr-FR"/>
        </w:rPr>
        <w:t>Saturnin Bruyere</w:t>
      </w:r>
      <w:r w:rsidRPr="009B2C2C">
        <w:rPr>
          <w:rFonts w:ascii="Times New Roman" w:eastAsia="Times New Roman" w:hAnsi="Times New Roman" w:cs="Times New Roman"/>
          <w:b/>
          <w:bCs/>
          <w:color w:val="1A1A1D"/>
          <w:sz w:val="24"/>
          <w:szCs w:val="24"/>
          <w:vertAlign w:val="superscript"/>
          <w:lang w:val="fr-FR"/>
        </w:rPr>
        <w:t>1</w:t>
      </w:r>
      <w:r w:rsidRPr="00277FEA">
        <w:rPr>
          <w:rFonts w:ascii="Times New Roman" w:eastAsia="Times New Roman" w:hAnsi="Times New Roman" w:cs="Times New Roman"/>
          <w:b/>
          <w:bCs/>
          <w:color w:val="1A1A1D"/>
          <w:sz w:val="24"/>
          <w:szCs w:val="24"/>
          <w:lang w:val="fr-FR"/>
        </w:rPr>
        <w:t>,</w:t>
      </w:r>
      <w:r w:rsidR="00D25861" w:rsidRPr="00277FEA">
        <w:rPr>
          <w:rFonts w:ascii="Times New Roman" w:eastAsia="Times New Roman" w:hAnsi="Times New Roman" w:cs="Times New Roman"/>
          <w:b/>
          <w:bCs/>
          <w:color w:val="1A1A1D"/>
          <w:sz w:val="24"/>
          <w:szCs w:val="24"/>
          <w:lang w:val="fr-FR"/>
        </w:rPr>
        <w:t xml:space="preserve"> Pascal Barantin</w:t>
      </w:r>
      <w:r w:rsidR="00D25861" w:rsidRPr="009B2C2C">
        <w:rPr>
          <w:rFonts w:ascii="Times New Roman" w:eastAsia="Times New Roman" w:hAnsi="Times New Roman" w:cs="Times New Roman"/>
          <w:b/>
          <w:bCs/>
          <w:color w:val="1A1A1D"/>
          <w:sz w:val="24"/>
          <w:szCs w:val="24"/>
          <w:vertAlign w:val="superscript"/>
          <w:lang w:val="fr-FR"/>
        </w:rPr>
        <w:t>1</w:t>
      </w:r>
      <w:r w:rsidR="00D25861" w:rsidRPr="00277FEA">
        <w:rPr>
          <w:rFonts w:ascii="Times New Roman" w:eastAsia="Times New Roman" w:hAnsi="Times New Roman" w:cs="Times New Roman"/>
          <w:b/>
          <w:bCs/>
          <w:color w:val="1A1A1D"/>
          <w:sz w:val="24"/>
          <w:szCs w:val="24"/>
          <w:lang w:val="fr-FR"/>
        </w:rPr>
        <w:t xml:space="preserve">, </w:t>
      </w:r>
      <w:r w:rsidRPr="00277FEA">
        <w:rPr>
          <w:rFonts w:ascii="Times New Roman" w:eastAsia="Times New Roman" w:hAnsi="Times New Roman" w:cs="Times New Roman"/>
          <w:b/>
          <w:bCs/>
          <w:color w:val="1A1A1D"/>
          <w:sz w:val="24"/>
          <w:szCs w:val="24"/>
          <w:lang w:val="fr-FR"/>
        </w:rPr>
        <w:t>Bénédicte Favreau</w:t>
      </w:r>
      <w:r w:rsidR="00FD15FA" w:rsidRPr="009B2C2C">
        <w:rPr>
          <w:rFonts w:ascii="Times New Roman" w:eastAsia="Times New Roman" w:hAnsi="Times New Roman" w:cs="Times New Roman"/>
          <w:b/>
          <w:bCs/>
          <w:color w:val="1A1A1D"/>
          <w:sz w:val="24"/>
          <w:szCs w:val="24"/>
          <w:vertAlign w:val="superscript"/>
          <w:lang w:val="fr-FR"/>
        </w:rPr>
        <w:t>1</w:t>
      </w:r>
      <w:r w:rsidRPr="00277FEA">
        <w:rPr>
          <w:rFonts w:ascii="Times New Roman" w:eastAsia="Times New Roman" w:hAnsi="Times New Roman" w:cs="Times New Roman"/>
          <w:b/>
          <w:bCs/>
          <w:color w:val="1A1A1D"/>
          <w:sz w:val="24"/>
          <w:szCs w:val="24"/>
          <w:lang w:val="fr-FR"/>
        </w:rPr>
        <w:t xml:space="preserve">, </w:t>
      </w:r>
      <w:r w:rsidR="00767C5C" w:rsidRPr="00277FEA">
        <w:rPr>
          <w:rFonts w:ascii="Times New Roman" w:eastAsia="Times New Roman" w:hAnsi="Times New Roman" w:cs="Times New Roman"/>
          <w:b/>
          <w:bCs/>
          <w:color w:val="1A1A1D"/>
          <w:sz w:val="24"/>
          <w:szCs w:val="24"/>
          <w:lang w:val="fr-FR"/>
        </w:rPr>
        <w:t>Olivier Gros</w:t>
      </w:r>
      <w:r w:rsidR="00DD1F08" w:rsidRPr="00DD1F08">
        <w:rPr>
          <w:rFonts w:ascii="Times New Roman" w:eastAsia="Times New Roman" w:hAnsi="Times New Roman" w:cs="Times New Roman"/>
          <w:b/>
          <w:bCs/>
          <w:color w:val="1A1A1D"/>
          <w:sz w:val="24"/>
          <w:szCs w:val="24"/>
          <w:vertAlign w:val="superscript"/>
          <w:lang w:val="fr-FR"/>
        </w:rPr>
        <w:t>3</w:t>
      </w:r>
      <w:r w:rsidR="00767C5C" w:rsidRPr="00277FEA">
        <w:rPr>
          <w:rFonts w:ascii="Times New Roman" w:eastAsia="Times New Roman" w:hAnsi="Times New Roman" w:cs="Times New Roman"/>
          <w:b/>
          <w:bCs/>
          <w:color w:val="1A1A1D"/>
          <w:sz w:val="24"/>
          <w:szCs w:val="24"/>
          <w:lang w:val="fr-FR"/>
        </w:rPr>
        <w:t xml:space="preserve">, </w:t>
      </w:r>
      <w:r w:rsidRPr="00277FEA">
        <w:rPr>
          <w:rFonts w:ascii="Times New Roman" w:eastAsia="Times New Roman" w:hAnsi="Times New Roman" w:cs="Times New Roman"/>
          <w:b/>
          <w:bCs/>
          <w:color w:val="1A1A1D"/>
          <w:sz w:val="24"/>
          <w:szCs w:val="24"/>
          <w:lang w:val="fr-FR"/>
        </w:rPr>
        <w:t>Patrick Ollitrault</w:t>
      </w:r>
      <w:r w:rsidR="00827877" w:rsidRPr="00DD1F08">
        <w:rPr>
          <w:rFonts w:ascii="Times New Roman" w:eastAsia="Times New Roman" w:hAnsi="Times New Roman" w:cs="Times New Roman"/>
          <w:b/>
          <w:bCs/>
          <w:color w:val="1A1A1D"/>
          <w:sz w:val="24"/>
          <w:szCs w:val="24"/>
          <w:vertAlign w:val="superscript"/>
          <w:lang w:val="fr-FR"/>
        </w:rPr>
        <w:t>1</w:t>
      </w:r>
      <w:r w:rsidRPr="00277FEA">
        <w:rPr>
          <w:rFonts w:ascii="Times New Roman" w:eastAsia="Times New Roman" w:hAnsi="Times New Roman" w:cs="Times New Roman"/>
          <w:b/>
          <w:bCs/>
          <w:color w:val="1A1A1D"/>
          <w:sz w:val="24"/>
          <w:szCs w:val="24"/>
          <w:lang w:val="fr-FR"/>
        </w:rPr>
        <w:t>, Raphaël Morillon</w:t>
      </w:r>
      <w:r w:rsidR="00827877" w:rsidRPr="00DD1F08">
        <w:rPr>
          <w:rFonts w:ascii="Times New Roman" w:eastAsia="Times New Roman" w:hAnsi="Times New Roman" w:cs="Times New Roman"/>
          <w:b/>
          <w:bCs/>
          <w:color w:val="1A1A1D"/>
          <w:sz w:val="24"/>
          <w:szCs w:val="24"/>
          <w:vertAlign w:val="superscript"/>
          <w:lang w:val="fr-FR"/>
        </w:rPr>
        <w:t>1</w:t>
      </w:r>
    </w:p>
    <w:p w14:paraId="0C88F5BF" w14:textId="77777777" w:rsidR="00432E7D" w:rsidRPr="00277FEA" w:rsidRDefault="00432E7D" w:rsidP="00226386">
      <w:pPr>
        <w:shd w:val="clear" w:color="auto" w:fill="FFFFFF"/>
        <w:spacing w:after="0" w:line="240" w:lineRule="auto"/>
        <w:rPr>
          <w:rFonts w:ascii="Times New Roman" w:eastAsia="Times New Roman" w:hAnsi="Times New Roman" w:cs="Times New Roman"/>
          <w:color w:val="1A1A1D"/>
          <w:sz w:val="24"/>
          <w:szCs w:val="24"/>
          <w:lang w:val="fr-FR"/>
        </w:rPr>
      </w:pPr>
    </w:p>
    <w:p w14:paraId="59028AA4" w14:textId="2F0C78F4" w:rsidR="00FD15FA" w:rsidRDefault="00226386" w:rsidP="00226386">
      <w:pPr>
        <w:shd w:val="clear" w:color="auto" w:fill="FFFFFF"/>
        <w:spacing w:after="0" w:line="240" w:lineRule="auto"/>
        <w:rPr>
          <w:rFonts w:ascii="Times New Roman" w:eastAsia="Times New Roman" w:hAnsi="Times New Roman" w:cs="Times New Roman"/>
          <w:color w:val="1A1A1D"/>
          <w:sz w:val="24"/>
          <w:szCs w:val="24"/>
          <w:lang w:val="fr-FR"/>
        </w:rPr>
      </w:pPr>
      <w:r w:rsidRPr="00226386">
        <w:rPr>
          <w:rFonts w:ascii="Times New Roman" w:eastAsia="Times New Roman" w:hAnsi="Times New Roman" w:cs="Times New Roman"/>
          <w:color w:val="1A1A1D"/>
          <w:sz w:val="24"/>
          <w:szCs w:val="24"/>
          <w:lang w:val="fr-FR"/>
        </w:rPr>
        <w:t xml:space="preserve">1 CIRAD, UMR AGAP </w:t>
      </w:r>
      <w:proofErr w:type="gramStart"/>
      <w:r w:rsidRPr="00226386">
        <w:rPr>
          <w:rFonts w:ascii="Times New Roman" w:eastAsia="Times New Roman" w:hAnsi="Times New Roman" w:cs="Times New Roman"/>
          <w:color w:val="1A1A1D"/>
          <w:sz w:val="24"/>
          <w:szCs w:val="24"/>
          <w:lang w:val="fr-FR"/>
        </w:rPr>
        <w:t xml:space="preserve">Institut,  </w:t>
      </w:r>
      <w:r w:rsidR="00FD15FA">
        <w:rPr>
          <w:rFonts w:ascii="Times New Roman" w:eastAsia="Times New Roman" w:hAnsi="Times New Roman" w:cs="Times New Roman"/>
          <w:color w:val="1A1A1D"/>
          <w:sz w:val="24"/>
          <w:szCs w:val="24"/>
          <w:lang w:val="fr-FR"/>
        </w:rPr>
        <w:t>France</w:t>
      </w:r>
      <w:proofErr w:type="gramEnd"/>
    </w:p>
    <w:p w14:paraId="234349D8" w14:textId="084D3FEA" w:rsidR="00226386" w:rsidRPr="00226386" w:rsidRDefault="00FD15FA" w:rsidP="00226386">
      <w:pPr>
        <w:shd w:val="clear" w:color="auto" w:fill="FFFFFF"/>
        <w:spacing w:after="0" w:line="240" w:lineRule="auto"/>
        <w:rPr>
          <w:rFonts w:ascii="Times New Roman" w:eastAsia="Times New Roman" w:hAnsi="Times New Roman" w:cs="Times New Roman"/>
          <w:color w:val="1A1A1D"/>
          <w:sz w:val="24"/>
          <w:szCs w:val="24"/>
          <w:lang w:val="fr-FR"/>
        </w:rPr>
      </w:pPr>
      <w:r>
        <w:rPr>
          <w:rFonts w:ascii="Times New Roman" w:eastAsia="Times New Roman" w:hAnsi="Times New Roman" w:cs="Times New Roman"/>
          <w:color w:val="1A1A1D"/>
          <w:sz w:val="24"/>
          <w:szCs w:val="24"/>
          <w:lang w:val="fr-FR"/>
        </w:rPr>
        <w:t>2</w:t>
      </w:r>
      <w:r w:rsidR="005D6B37">
        <w:rPr>
          <w:rFonts w:ascii="Times New Roman" w:eastAsia="Times New Roman" w:hAnsi="Times New Roman" w:cs="Times New Roman"/>
          <w:color w:val="1A1A1D"/>
          <w:sz w:val="24"/>
          <w:szCs w:val="24"/>
          <w:lang w:val="fr-FR"/>
        </w:rPr>
        <w:t xml:space="preserve"> </w:t>
      </w:r>
      <w:r w:rsidR="005D6B37" w:rsidRPr="005D6B37">
        <w:rPr>
          <w:rFonts w:ascii="Times New Roman" w:eastAsia="Times New Roman" w:hAnsi="Times New Roman" w:cs="Times New Roman"/>
          <w:color w:val="1A1A1D"/>
          <w:sz w:val="24"/>
          <w:szCs w:val="24"/>
          <w:lang w:val="fr-FR"/>
        </w:rPr>
        <w:t>Fundo de Defesa da Citricultura (Fundecitrus), Araraquara, SP, Brazil</w:t>
      </w:r>
      <w:r w:rsidR="00226386" w:rsidRPr="00226386">
        <w:rPr>
          <w:rFonts w:ascii="Times New Roman" w:eastAsia="Times New Roman" w:hAnsi="Times New Roman" w:cs="Times New Roman"/>
          <w:color w:val="1A1A1D"/>
          <w:sz w:val="24"/>
          <w:szCs w:val="24"/>
          <w:lang w:val="fr-FR"/>
        </w:rPr>
        <w:br/>
      </w:r>
      <w:r>
        <w:rPr>
          <w:rFonts w:ascii="Times New Roman" w:eastAsia="Times New Roman" w:hAnsi="Times New Roman" w:cs="Times New Roman"/>
          <w:color w:val="1A1A1D"/>
          <w:sz w:val="24"/>
          <w:szCs w:val="24"/>
          <w:lang w:val="fr-FR"/>
        </w:rPr>
        <w:t>3</w:t>
      </w:r>
      <w:r w:rsidR="00226386" w:rsidRPr="00226386">
        <w:rPr>
          <w:rFonts w:ascii="Times New Roman" w:eastAsia="Times New Roman" w:hAnsi="Times New Roman" w:cs="Times New Roman"/>
          <w:color w:val="1A1A1D"/>
          <w:sz w:val="24"/>
          <w:szCs w:val="24"/>
          <w:lang w:val="fr-FR"/>
        </w:rPr>
        <w:t xml:space="preserve"> UFR des Sciences Exactes et Naturelles, Université des Antilles, BP 592 - 97159 Pointe-à-Pitre, Guadeloupe, Antilles françaises</w:t>
      </w:r>
      <w:r w:rsidR="00226386" w:rsidRPr="00226386">
        <w:rPr>
          <w:rFonts w:ascii="Times New Roman" w:eastAsia="Times New Roman" w:hAnsi="Times New Roman" w:cs="Times New Roman"/>
          <w:color w:val="1A1A1D"/>
          <w:sz w:val="24"/>
          <w:szCs w:val="24"/>
          <w:lang w:val="fr-FR"/>
        </w:rPr>
        <w:br/>
      </w:r>
    </w:p>
    <w:p w14:paraId="6774A45B" w14:textId="3BC12FC5" w:rsidR="00226386" w:rsidRPr="00226386" w:rsidRDefault="00226386" w:rsidP="00226386">
      <w:pPr>
        <w:shd w:val="clear" w:color="auto" w:fill="FFFFFF"/>
        <w:spacing w:after="0" w:line="240" w:lineRule="auto"/>
        <w:rPr>
          <w:rFonts w:ascii="Times New Roman" w:eastAsia="Times New Roman" w:hAnsi="Times New Roman" w:cs="Times New Roman"/>
          <w:color w:val="1A1A1D"/>
          <w:sz w:val="24"/>
          <w:szCs w:val="24"/>
          <w:lang w:val="fr-FR"/>
        </w:rPr>
      </w:pPr>
      <w:r w:rsidRPr="00226386">
        <w:rPr>
          <w:rFonts w:ascii="Times New Roman" w:eastAsia="Times New Roman" w:hAnsi="Times New Roman" w:cs="Times New Roman"/>
          <w:color w:val="1A1A1D"/>
          <w:sz w:val="24"/>
          <w:szCs w:val="24"/>
          <w:lang w:val="fr-FR"/>
        </w:rPr>
        <w:t>* </w:t>
      </w:r>
      <w:r w:rsidRPr="00226386">
        <w:rPr>
          <w:rFonts w:ascii="Times New Roman" w:eastAsia="Times New Roman" w:hAnsi="Times New Roman" w:cs="Times New Roman"/>
          <w:b/>
          <w:bCs/>
          <w:color w:val="1A1A1D"/>
          <w:sz w:val="24"/>
          <w:szCs w:val="24"/>
          <w:lang w:val="fr-FR"/>
        </w:rPr>
        <w:t>Auteur présentateur</w:t>
      </w:r>
      <w:r w:rsidRPr="00226386">
        <w:rPr>
          <w:rFonts w:ascii="Times New Roman" w:eastAsia="Times New Roman" w:hAnsi="Times New Roman" w:cs="Times New Roman"/>
          <w:color w:val="1A1A1D"/>
          <w:sz w:val="24"/>
          <w:szCs w:val="24"/>
          <w:lang w:val="fr-FR"/>
        </w:rPr>
        <w:t> : </w:t>
      </w:r>
      <w:r w:rsidR="00FD15FA" w:rsidRPr="00226386">
        <w:rPr>
          <w:rFonts w:ascii="Times New Roman" w:eastAsia="Times New Roman" w:hAnsi="Times New Roman" w:cs="Times New Roman"/>
          <w:color w:val="1A1A1D"/>
          <w:sz w:val="24"/>
          <w:szCs w:val="24"/>
          <w:lang w:val="fr-FR"/>
        </w:rPr>
        <w:t xml:space="preserve"> </w:t>
      </w:r>
      <w:r w:rsidR="003C3F0F" w:rsidRPr="003C3F0F">
        <w:rPr>
          <w:rFonts w:ascii="Times New Roman" w:eastAsia="Times New Roman" w:hAnsi="Times New Roman" w:cs="Times New Roman"/>
          <w:color w:val="1A1A1D"/>
          <w:sz w:val="24"/>
          <w:szCs w:val="24"/>
          <w:lang w:val="fr-FR"/>
        </w:rPr>
        <w:t>leny.calvez@fundecitrus.com.br</w:t>
      </w:r>
    </w:p>
    <w:p w14:paraId="00D21C71" w14:textId="77777777" w:rsidR="00226386" w:rsidRPr="00226386" w:rsidRDefault="00226386" w:rsidP="00226386">
      <w:pPr>
        <w:shd w:val="clear" w:color="auto" w:fill="FFFFFF"/>
        <w:spacing w:after="0" w:line="600" w:lineRule="atLeast"/>
        <w:outlineLvl w:val="1"/>
        <w:rPr>
          <w:rFonts w:ascii="Times New Roman" w:eastAsia="Times New Roman" w:hAnsi="Times New Roman" w:cs="Times New Roman"/>
          <w:b/>
          <w:bCs/>
          <w:color w:val="1A1A1D"/>
          <w:sz w:val="24"/>
          <w:szCs w:val="24"/>
        </w:rPr>
      </w:pPr>
      <w:r w:rsidRPr="00226386">
        <w:rPr>
          <w:rFonts w:ascii="Times New Roman" w:eastAsia="Times New Roman" w:hAnsi="Times New Roman" w:cs="Times New Roman"/>
          <w:b/>
          <w:bCs/>
          <w:color w:val="1A1A1D"/>
          <w:sz w:val="24"/>
          <w:szCs w:val="24"/>
        </w:rPr>
        <w:t>Résumé</w:t>
      </w:r>
    </w:p>
    <w:p w14:paraId="41BD8C8E" w14:textId="50367178" w:rsidR="00344221" w:rsidRPr="00DE28B5" w:rsidRDefault="00DE28B5" w:rsidP="00DE28B5">
      <w:pPr>
        <w:shd w:val="clear" w:color="auto" w:fill="FFFFFF"/>
        <w:spacing w:line="240" w:lineRule="auto"/>
        <w:jc w:val="both"/>
        <w:outlineLvl w:val="1"/>
        <w:rPr>
          <w:rFonts w:ascii="Times New Roman" w:eastAsia="Times New Roman" w:hAnsi="Times New Roman" w:cs="Times New Roman"/>
          <w:color w:val="1A1A1D"/>
          <w:sz w:val="24"/>
          <w:szCs w:val="24"/>
          <w:lang w:val="fr-FR"/>
        </w:rPr>
      </w:pPr>
      <w:r w:rsidRPr="00DE28B5">
        <w:rPr>
          <w:rFonts w:ascii="Times New Roman" w:eastAsia="Times New Roman" w:hAnsi="Times New Roman" w:cs="Times New Roman"/>
          <w:color w:val="1A1A1D"/>
          <w:sz w:val="24"/>
          <w:szCs w:val="24"/>
          <w:lang w:val="fr-FR"/>
        </w:rPr>
        <w:t xml:space="preserve">Le huanglongbing (HLB), causé par Candidatus Liberibacter spp. </w:t>
      </w:r>
      <w:proofErr w:type="gramStart"/>
      <w:r w:rsidRPr="00DE28B5">
        <w:rPr>
          <w:rFonts w:ascii="Times New Roman" w:eastAsia="Times New Roman" w:hAnsi="Times New Roman" w:cs="Times New Roman"/>
          <w:color w:val="1A1A1D"/>
          <w:sz w:val="24"/>
          <w:szCs w:val="24"/>
          <w:lang w:val="fr-FR"/>
        </w:rPr>
        <w:t>et</w:t>
      </w:r>
      <w:proofErr w:type="gramEnd"/>
      <w:r w:rsidRPr="00DE28B5">
        <w:rPr>
          <w:rFonts w:ascii="Times New Roman" w:eastAsia="Times New Roman" w:hAnsi="Times New Roman" w:cs="Times New Roman"/>
          <w:color w:val="1A1A1D"/>
          <w:sz w:val="24"/>
          <w:szCs w:val="24"/>
          <w:lang w:val="fr-FR"/>
        </w:rPr>
        <w:t xml:space="preserve"> transmis par des psylles, est la maladie la plus destructrice pour les agrumes à l’échelle mondiale. Bien qu’aucun agrume cultivé ne présente de véritable résistance, le limettier </w:t>
      </w:r>
      <w:r w:rsidR="00246973">
        <w:rPr>
          <w:rFonts w:ascii="Times New Roman" w:eastAsia="Times New Roman" w:hAnsi="Times New Roman" w:cs="Times New Roman"/>
          <w:color w:val="1A1A1D"/>
          <w:sz w:val="24"/>
          <w:szCs w:val="24"/>
          <w:lang w:val="fr-FR"/>
        </w:rPr>
        <w:t>de Perse</w:t>
      </w:r>
      <w:r w:rsidRPr="00DE28B5">
        <w:rPr>
          <w:rFonts w:ascii="Times New Roman" w:eastAsia="Times New Roman" w:hAnsi="Times New Roman" w:cs="Times New Roman"/>
          <w:color w:val="1A1A1D"/>
          <w:sz w:val="24"/>
          <w:szCs w:val="24"/>
          <w:lang w:val="fr-FR"/>
        </w:rPr>
        <w:t xml:space="preserve"> triploïde (</w:t>
      </w:r>
      <w:r w:rsidRPr="00246973">
        <w:rPr>
          <w:rFonts w:ascii="Times New Roman" w:eastAsia="Times New Roman" w:hAnsi="Times New Roman" w:cs="Times New Roman"/>
          <w:i/>
          <w:iCs/>
          <w:color w:val="1A1A1D"/>
          <w:sz w:val="24"/>
          <w:szCs w:val="24"/>
          <w:lang w:val="fr-FR"/>
        </w:rPr>
        <w:t>Citrus latifolia</w:t>
      </w:r>
      <w:r w:rsidRPr="00DE28B5">
        <w:rPr>
          <w:rFonts w:ascii="Times New Roman" w:eastAsia="Times New Roman" w:hAnsi="Times New Roman" w:cs="Times New Roman"/>
          <w:color w:val="1A1A1D"/>
          <w:sz w:val="24"/>
          <w:szCs w:val="24"/>
          <w:lang w:val="fr-FR"/>
        </w:rPr>
        <w:t xml:space="preserve">) figure parmi les génotypes les plus tolérants, et les porte-greffes tétraploïdes ont également été associés à de meilleures performances face aux stress. Dans </w:t>
      </w:r>
      <w:r w:rsidR="00246973">
        <w:rPr>
          <w:rFonts w:ascii="Times New Roman" w:eastAsia="Times New Roman" w:hAnsi="Times New Roman" w:cs="Times New Roman"/>
          <w:color w:val="1A1A1D"/>
          <w:sz w:val="24"/>
          <w:szCs w:val="24"/>
          <w:lang w:val="fr-FR"/>
        </w:rPr>
        <w:t>nos études</w:t>
      </w:r>
      <w:r w:rsidRPr="00DE28B5">
        <w:rPr>
          <w:rFonts w:ascii="Times New Roman" w:eastAsia="Times New Roman" w:hAnsi="Times New Roman" w:cs="Times New Roman"/>
          <w:color w:val="1A1A1D"/>
          <w:sz w:val="24"/>
          <w:szCs w:val="24"/>
          <w:lang w:val="fr-FR"/>
        </w:rPr>
        <w:t xml:space="preserve">, nous avons intégré des analyses anatomiques, physiologiques, biochimiques, hormonales et transcriptomiques afin d’identifier les déterminants de la tolérance au HLB chez le limettier </w:t>
      </w:r>
      <w:r w:rsidR="002A3E86">
        <w:rPr>
          <w:rFonts w:ascii="Times New Roman" w:eastAsia="Times New Roman" w:hAnsi="Times New Roman" w:cs="Times New Roman"/>
          <w:color w:val="1A1A1D"/>
          <w:sz w:val="24"/>
          <w:szCs w:val="24"/>
          <w:lang w:val="fr-FR"/>
        </w:rPr>
        <w:t>M</w:t>
      </w:r>
      <w:r w:rsidRPr="00DE28B5">
        <w:rPr>
          <w:rFonts w:ascii="Times New Roman" w:eastAsia="Times New Roman" w:hAnsi="Times New Roman" w:cs="Times New Roman"/>
          <w:color w:val="1A1A1D"/>
          <w:sz w:val="24"/>
          <w:szCs w:val="24"/>
          <w:lang w:val="fr-FR"/>
        </w:rPr>
        <w:t>exicain diploïde (</w:t>
      </w:r>
      <w:r w:rsidRPr="002A3E86">
        <w:rPr>
          <w:rFonts w:ascii="Times New Roman" w:eastAsia="Times New Roman" w:hAnsi="Times New Roman" w:cs="Times New Roman"/>
          <w:i/>
          <w:iCs/>
          <w:color w:val="1A1A1D"/>
          <w:sz w:val="24"/>
          <w:szCs w:val="24"/>
          <w:lang w:val="fr-FR"/>
        </w:rPr>
        <w:t>Citrus aurantiifolia</w:t>
      </w:r>
      <w:r w:rsidRPr="00DE28B5">
        <w:rPr>
          <w:rFonts w:ascii="Times New Roman" w:eastAsia="Times New Roman" w:hAnsi="Times New Roman" w:cs="Times New Roman"/>
          <w:color w:val="1A1A1D"/>
          <w:sz w:val="24"/>
          <w:szCs w:val="24"/>
          <w:lang w:val="fr-FR"/>
        </w:rPr>
        <w:t xml:space="preserve">) et le limettier </w:t>
      </w:r>
      <w:r w:rsidR="002A3E86">
        <w:rPr>
          <w:rFonts w:ascii="Times New Roman" w:eastAsia="Times New Roman" w:hAnsi="Times New Roman" w:cs="Times New Roman"/>
          <w:color w:val="1A1A1D"/>
          <w:sz w:val="24"/>
          <w:szCs w:val="24"/>
          <w:lang w:val="fr-FR"/>
        </w:rPr>
        <w:t>de Perse</w:t>
      </w:r>
      <w:r w:rsidRPr="00DE28B5">
        <w:rPr>
          <w:rFonts w:ascii="Times New Roman" w:eastAsia="Times New Roman" w:hAnsi="Times New Roman" w:cs="Times New Roman"/>
          <w:color w:val="1A1A1D"/>
          <w:sz w:val="24"/>
          <w:szCs w:val="24"/>
          <w:lang w:val="fr-FR"/>
        </w:rPr>
        <w:t>, greffés sur des porte-greffes citrumelo</w:t>
      </w:r>
      <w:r w:rsidR="00611C79">
        <w:rPr>
          <w:rFonts w:ascii="Times New Roman" w:eastAsia="Times New Roman" w:hAnsi="Times New Roman" w:cs="Times New Roman"/>
          <w:color w:val="1A1A1D"/>
          <w:sz w:val="24"/>
          <w:szCs w:val="24"/>
          <w:lang w:val="fr-FR"/>
        </w:rPr>
        <w:t xml:space="preserve"> </w:t>
      </w:r>
      <w:r w:rsidR="00611C79" w:rsidRPr="00DE28B5">
        <w:rPr>
          <w:rFonts w:ascii="Times New Roman" w:eastAsia="Times New Roman" w:hAnsi="Times New Roman" w:cs="Times New Roman"/>
          <w:color w:val="1A1A1D"/>
          <w:sz w:val="24"/>
          <w:szCs w:val="24"/>
          <w:lang w:val="fr-FR"/>
        </w:rPr>
        <w:t>Swingle</w:t>
      </w:r>
      <w:r w:rsidRPr="00DE28B5">
        <w:rPr>
          <w:rFonts w:ascii="Times New Roman" w:eastAsia="Times New Roman" w:hAnsi="Times New Roman" w:cs="Times New Roman"/>
          <w:color w:val="1A1A1D"/>
          <w:sz w:val="24"/>
          <w:szCs w:val="24"/>
          <w:lang w:val="fr-FR"/>
        </w:rPr>
        <w:t xml:space="preserve"> diploïdes ou tétraploïdes. </w:t>
      </w:r>
      <w:r w:rsidR="00611C79">
        <w:rPr>
          <w:rFonts w:ascii="Times New Roman" w:eastAsia="Times New Roman" w:hAnsi="Times New Roman" w:cs="Times New Roman"/>
          <w:color w:val="1A1A1D"/>
          <w:sz w:val="24"/>
          <w:szCs w:val="24"/>
          <w:lang w:val="fr-FR"/>
        </w:rPr>
        <w:t>Sous contrainte HLB, a</w:t>
      </w:r>
      <w:r w:rsidR="002A3E86">
        <w:rPr>
          <w:rFonts w:ascii="Times New Roman" w:eastAsia="Times New Roman" w:hAnsi="Times New Roman" w:cs="Times New Roman"/>
          <w:color w:val="1A1A1D"/>
          <w:sz w:val="24"/>
          <w:szCs w:val="24"/>
          <w:lang w:val="fr-FR"/>
        </w:rPr>
        <w:t>u niveau des</w:t>
      </w:r>
      <w:r w:rsidRPr="00DE28B5">
        <w:rPr>
          <w:rFonts w:ascii="Times New Roman" w:eastAsia="Times New Roman" w:hAnsi="Times New Roman" w:cs="Times New Roman"/>
          <w:color w:val="1A1A1D"/>
          <w:sz w:val="24"/>
          <w:szCs w:val="24"/>
          <w:lang w:val="fr-FR"/>
        </w:rPr>
        <w:t xml:space="preserve"> feuilles, le limettier </w:t>
      </w:r>
      <w:r w:rsidR="002A3E86">
        <w:rPr>
          <w:rFonts w:ascii="Times New Roman" w:eastAsia="Times New Roman" w:hAnsi="Times New Roman" w:cs="Times New Roman"/>
          <w:color w:val="1A1A1D"/>
          <w:sz w:val="24"/>
          <w:szCs w:val="24"/>
          <w:lang w:val="fr-FR"/>
        </w:rPr>
        <w:t>de Perse</w:t>
      </w:r>
      <w:r w:rsidRPr="00DE28B5">
        <w:rPr>
          <w:rFonts w:ascii="Times New Roman" w:eastAsia="Times New Roman" w:hAnsi="Times New Roman" w:cs="Times New Roman"/>
          <w:color w:val="1A1A1D"/>
          <w:sz w:val="24"/>
          <w:szCs w:val="24"/>
          <w:lang w:val="fr-FR"/>
        </w:rPr>
        <w:t xml:space="preserve"> présentait moins de symptômes que le limettier </w:t>
      </w:r>
      <w:r w:rsidR="002A3E86">
        <w:rPr>
          <w:rFonts w:ascii="Times New Roman" w:eastAsia="Times New Roman" w:hAnsi="Times New Roman" w:cs="Times New Roman"/>
          <w:color w:val="1A1A1D"/>
          <w:sz w:val="24"/>
          <w:szCs w:val="24"/>
          <w:lang w:val="fr-FR"/>
        </w:rPr>
        <w:t>M</w:t>
      </w:r>
      <w:r w:rsidRPr="00DE28B5">
        <w:rPr>
          <w:rFonts w:ascii="Times New Roman" w:eastAsia="Times New Roman" w:hAnsi="Times New Roman" w:cs="Times New Roman"/>
          <w:color w:val="1A1A1D"/>
          <w:sz w:val="24"/>
          <w:szCs w:val="24"/>
          <w:lang w:val="fr-FR"/>
        </w:rPr>
        <w:t>exicain, maintenait des niveaux plus élevés de photosynthèse, de conductance stomatique et de transpiration, et montrait une capacité antioxydante et de détoxification plus marquée. Les analyses des pétioles ont révélé que les pores d</w:t>
      </w:r>
      <w:r w:rsidR="00693593">
        <w:rPr>
          <w:rFonts w:ascii="Times New Roman" w:eastAsia="Times New Roman" w:hAnsi="Times New Roman" w:cs="Times New Roman"/>
          <w:color w:val="1A1A1D"/>
          <w:sz w:val="24"/>
          <w:szCs w:val="24"/>
          <w:lang w:val="fr-FR"/>
        </w:rPr>
        <w:t xml:space="preserve">u phloème </w:t>
      </w:r>
      <w:r w:rsidRPr="00DE28B5">
        <w:rPr>
          <w:rFonts w:ascii="Times New Roman" w:eastAsia="Times New Roman" w:hAnsi="Times New Roman" w:cs="Times New Roman"/>
          <w:color w:val="1A1A1D"/>
          <w:sz w:val="24"/>
          <w:szCs w:val="24"/>
          <w:lang w:val="fr-FR"/>
        </w:rPr>
        <w:t xml:space="preserve">étaient environ 1,8 fois plus larges chez le limettier </w:t>
      </w:r>
      <w:r w:rsidR="00693593">
        <w:rPr>
          <w:rFonts w:ascii="Times New Roman" w:eastAsia="Times New Roman" w:hAnsi="Times New Roman" w:cs="Times New Roman"/>
          <w:color w:val="1A1A1D"/>
          <w:sz w:val="24"/>
          <w:szCs w:val="24"/>
          <w:lang w:val="fr-FR"/>
        </w:rPr>
        <w:t>de Perse</w:t>
      </w:r>
      <w:r w:rsidRPr="00DE28B5">
        <w:rPr>
          <w:rFonts w:ascii="Times New Roman" w:eastAsia="Times New Roman" w:hAnsi="Times New Roman" w:cs="Times New Roman"/>
          <w:color w:val="1A1A1D"/>
          <w:sz w:val="24"/>
          <w:szCs w:val="24"/>
          <w:lang w:val="fr-FR"/>
        </w:rPr>
        <w:t xml:space="preserve"> que chez le limettier </w:t>
      </w:r>
      <w:r w:rsidR="00693593">
        <w:rPr>
          <w:rFonts w:ascii="Times New Roman" w:eastAsia="Times New Roman" w:hAnsi="Times New Roman" w:cs="Times New Roman"/>
          <w:color w:val="1A1A1D"/>
          <w:sz w:val="24"/>
          <w:szCs w:val="24"/>
          <w:lang w:val="fr-FR"/>
        </w:rPr>
        <w:t>M</w:t>
      </w:r>
      <w:r w:rsidRPr="00DE28B5">
        <w:rPr>
          <w:rFonts w:ascii="Times New Roman" w:eastAsia="Times New Roman" w:hAnsi="Times New Roman" w:cs="Times New Roman"/>
          <w:color w:val="1A1A1D"/>
          <w:sz w:val="24"/>
          <w:szCs w:val="24"/>
          <w:lang w:val="fr-FR"/>
        </w:rPr>
        <w:t xml:space="preserve">exicain en conditions témoins, tandis que les feuilles infectées asymptomatiques présentaient une occlusion par la callose plus faible chez le limettier </w:t>
      </w:r>
      <w:r w:rsidR="00693593">
        <w:rPr>
          <w:rFonts w:ascii="Times New Roman" w:eastAsia="Times New Roman" w:hAnsi="Times New Roman" w:cs="Times New Roman"/>
          <w:color w:val="1A1A1D"/>
          <w:sz w:val="24"/>
          <w:szCs w:val="24"/>
          <w:lang w:val="fr-FR"/>
        </w:rPr>
        <w:t>de Perse</w:t>
      </w:r>
      <w:r w:rsidRPr="00DE28B5">
        <w:rPr>
          <w:rFonts w:ascii="Times New Roman" w:eastAsia="Times New Roman" w:hAnsi="Times New Roman" w:cs="Times New Roman"/>
          <w:color w:val="1A1A1D"/>
          <w:sz w:val="24"/>
          <w:szCs w:val="24"/>
          <w:lang w:val="fr-FR"/>
        </w:rPr>
        <w:t>, cohérente avec un meilleur maintien d</w:t>
      </w:r>
      <w:r w:rsidR="00E51067">
        <w:rPr>
          <w:rFonts w:ascii="Times New Roman" w:eastAsia="Times New Roman" w:hAnsi="Times New Roman" w:cs="Times New Roman"/>
          <w:color w:val="1A1A1D"/>
          <w:sz w:val="24"/>
          <w:szCs w:val="24"/>
          <w:lang w:val="fr-FR"/>
        </w:rPr>
        <w:t xml:space="preserve">u flux du </w:t>
      </w:r>
      <w:r w:rsidRPr="00DE28B5">
        <w:rPr>
          <w:rFonts w:ascii="Times New Roman" w:eastAsia="Times New Roman" w:hAnsi="Times New Roman" w:cs="Times New Roman"/>
          <w:color w:val="1A1A1D"/>
          <w:sz w:val="24"/>
          <w:szCs w:val="24"/>
          <w:lang w:val="fr-FR"/>
        </w:rPr>
        <w:t>phlo</w:t>
      </w:r>
      <w:r w:rsidR="00E51067">
        <w:rPr>
          <w:rFonts w:ascii="Times New Roman" w:eastAsia="Times New Roman" w:hAnsi="Times New Roman" w:cs="Times New Roman"/>
          <w:color w:val="1A1A1D"/>
          <w:sz w:val="24"/>
          <w:szCs w:val="24"/>
          <w:lang w:val="fr-FR"/>
        </w:rPr>
        <w:t>è</w:t>
      </w:r>
      <w:r w:rsidRPr="00DE28B5">
        <w:rPr>
          <w:rFonts w:ascii="Times New Roman" w:eastAsia="Times New Roman" w:hAnsi="Times New Roman" w:cs="Times New Roman"/>
          <w:color w:val="1A1A1D"/>
          <w:sz w:val="24"/>
          <w:szCs w:val="24"/>
          <w:lang w:val="fr-FR"/>
        </w:rPr>
        <w:t>me. Dans les racines, le citrumelo</w:t>
      </w:r>
      <w:r w:rsidR="00E51067">
        <w:rPr>
          <w:rFonts w:ascii="Times New Roman" w:eastAsia="Times New Roman" w:hAnsi="Times New Roman" w:cs="Times New Roman"/>
          <w:color w:val="1A1A1D"/>
          <w:sz w:val="24"/>
          <w:szCs w:val="24"/>
          <w:lang w:val="fr-FR"/>
        </w:rPr>
        <w:t xml:space="preserve"> S</w:t>
      </w:r>
      <w:r w:rsidR="00E51067" w:rsidRPr="00DE28B5">
        <w:rPr>
          <w:rFonts w:ascii="Times New Roman" w:eastAsia="Times New Roman" w:hAnsi="Times New Roman" w:cs="Times New Roman"/>
          <w:color w:val="1A1A1D"/>
          <w:sz w:val="24"/>
          <w:szCs w:val="24"/>
          <w:lang w:val="fr-FR"/>
        </w:rPr>
        <w:t>wingle</w:t>
      </w:r>
      <w:r w:rsidRPr="00DE28B5">
        <w:rPr>
          <w:rFonts w:ascii="Times New Roman" w:eastAsia="Times New Roman" w:hAnsi="Times New Roman" w:cs="Times New Roman"/>
          <w:color w:val="1A1A1D"/>
          <w:sz w:val="24"/>
          <w:szCs w:val="24"/>
          <w:lang w:val="fr-FR"/>
        </w:rPr>
        <w:t xml:space="preserve"> tétraploïde présentait des pores criblés plus larges, une dégradation tissulaire plus limitée, un stress oxydatif réduit et des teneurs en polyphénols plus élevées que son homologue diploïde, malgré une présence bactérienne similaire. Les analyses transcriptomiques et hormonales ont en outre mis en évidence des réponses fortement spécifiques des organes à l’infection par CLas, avec une répression de la photosynthèse et une activation des voies de défense/détoxification dans les feuilles, ainsi qu’une répression de la division cellulaire et des fonctions homéostatiques dans les racines. Le limettier </w:t>
      </w:r>
      <w:r w:rsidR="00A46A9F">
        <w:rPr>
          <w:rFonts w:ascii="Times New Roman" w:eastAsia="Times New Roman" w:hAnsi="Times New Roman" w:cs="Times New Roman"/>
          <w:color w:val="1A1A1D"/>
          <w:sz w:val="24"/>
          <w:szCs w:val="24"/>
          <w:lang w:val="fr-FR"/>
        </w:rPr>
        <w:t>de Perse</w:t>
      </w:r>
      <w:r w:rsidRPr="00DE28B5">
        <w:rPr>
          <w:rFonts w:ascii="Times New Roman" w:eastAsia="Times New Roman" w:hAnsi="Times New Roman" w:cs="Times New Roman"/>
          <w:color w:val="1A1A1D"/>
          <w:sz w:val="24"/>
          <w:szCs w:val="24"/>
          <w:lang w:val="fr-FR"/>
        </w:rPr>
        <w:t>n préservait mieux les fonctions plastidiales et l’équilibre rédox, tout en modulant des gènes impliqués dans le renouvellement de la callose et la signalisation SA/JA, tandis que les porte-greffes tétraploïdes atténuaient la perturbation transcriptomique des feuilles et favorisaient des signatures de défense associées au JA. Dans l’ensemble, ces résultats montrent que la tolérance au HLB résulte des effets combinés de la polyploïdie du greffon et de la tétraploïdie du porte-greffe, via une amélioration de la structure phloémienne, de la régulation rédox et de la communication systémique entre greffon et racines.</w:t>
      </w:r>
    </w:p>
    <w:p w14:paraId="0A9AC4A2" w14:textId="77777777" w:rsidR="00344221" w:rsidRPr="00DE28B5" w:rsidRDefault="00344221" w:rsidP="00226386">
      <w:pPr>
        <w:shd w:val="clear" w:color="auto" w:fill="FFFFFF"/>
        <w:spacing w:after="0" w:line="600" w:lineRule="atLeast"/>
        <w:outlineLvl w:val="1"/>
        <w:rPr>
          <w:rFonts w:ascii="Times New Roman" w:eastAsia="Times New Roman" w:hAnsi="Times New Roman" w:cs="Times New Roman"/>
          <w:b/>
          <w:bCs/>
          <w:color w:val="1A1A1D"/>
          <w:sz w:val="24"/>
          <w:szCs w:val="24"/>
          <w:lang w:val="fr-FR"/>
        </w:rPr>
      </w:pPr>
    </w:p>
    <w:p w14:paraId="6EDB6F72" w14:textId="1FC6042C" w:rsidR="00226386" w:rsidRPr="00226386" w:rsidRDefault="00226386" w:rsidP="00226386">
      <w:pPr>
        <w:shd w:val="clear" w:color="auto" w:fill="FFFFFF"/>
        <w:spacing w:after="0" w:line="600" w:lineRule="atLeast"/>
        <w:outlineLvl w:val="1"/>
        <w:rPr>
          <w:rFonts w:ascii="Times New Roman" w:eastAsia="Times New Roman" w:hAnsi="Times New Roman" w:cs="Times New Roman"/>
          <w:b/>
          <w:bCs/>
          <w:color w:val="1A1A1D"/>
          <w:sz w:val="24"/>
          <w:szCs w:val="24"/>
          <w:lang w:val="fr-FR"/>
        </w:rPr>
      </w:pPr>
      <w:r w:rsidRPr="00226386">
        <w:rPr>
          <w:rFonts w:ascii="Times New Roman" w:eastAsia="Times New Roman" w:hAnsi="Times New Roman" w:cs="Times New Roman"/>
          <w:b/>
          <w:bCs/>
          <w:color w:val="1A1A1D"/>
          <w:sz w:val="24"/>
          <w:szCs w:val="24"/>
          <w:lang w:val="fr-FR"/>
        </w:rPr>
        <w:t>Mots-clés</w:t>
      </w:r>
    </w:p>
    <w:p w14:paraId="734F4B3E" w14:textId="2F804377" w:rsidR="00226386" w:rsidRPr="00226386" w:rsidRDefault="00226386" w:rsidP="00226386">
      <w:pPr>
        <w:shd w:val="clear" w:color="auto" w:fill="FFFFFF"/>
        <w:spacing w:after="300" w:line="240" w:lineRule="auto"/>
        <w:rPr>
          <w:rFonts w:ascii="Times New Roman" w:eastAsia="Times New Roman" w:hAnsi="Times New Roman" w:cs="Times New Roman"/>
          <w:color w:val="1A1A1D"/>
          <w:sz w:val="24"/>
          <w:szCs w:val="24"/>
          <w:lang w:val="fr-FR"/>
        </w:rPr>
      </w:pPr>
      <w:proofErr w:type="gramStart"/>
      <w:r w:rsidRPr="00226386">
        <w:rPr>
          <w:rFonts w:ascii="Times New Roman" w:eastAsia="Times New Roman" w:hAnsi="Times New Roman" w:cs="Times New Roman"/>
          <w:color w:val="1A1A1D"/>
          <w:sz w:val="24"/>
          <w:szCs w:val="24"/>
          <w:lang w:val="fr-FR"/>
        </w:rPr>
        <w:lastRenderedPageBreak/>
        <w:t>agrumes</w:t>
      </w:r>
      <w:proofErr w:type="gramEnd"/>
      <w:r w:rsidRPr="00226386">
        <w:rPr>
          <w:rFonts w:ascii="Times New Roman" w:eastAsia="Times New Roman" w:hAnsi="Times New Roman" w:cs="Times New Roman"/>
          <w:color w:val="1A1A1D"/>
          <w:sz w:val="24"/>
          <w:szCs w:val="24"/>
          <w:lang w:val="fr-FR"/>
        </w:rPr>
        <w:t xml:space="preserve">, combinaison greffon/porte-greffe, polyploïdie, </w:t>
      </w:r>
      <w:r w:rsidR="00570441">
        <w:rPr>
          <w:rFonts w:ascii="Times New Roman" w:eastAsia="Times New Roman" w:hAnsi="Times New Roman" w:cs="Times New Roman"/>
          <w:color w:val="1A1A1D"/>
          <w:sz w:val="24"/>
          <w:szCs w:val="24"/>
          <w:lang w:val="fr-FR"/>
        </w:rPr>
        <w:t>Huanglongbing</w:t>
      </w:r>
      <w:r w:rsidRPr="00226386">
        <w:rPr>
          <w:rFonts w:ascii="Times New Roman" w:eastAsia="Times New Roman" w:hAnsi="Times New Roman" w:cs="Times New Roman"/>
          <w:color w:val="1A1A1D"/>
          <w:sz w:val="24"/>
          <w:szCs w:val="24"/>
          <w:lang w:val="fr-FR"/>
        </w:rPr>
        <w:t>, gènes différentiellement exprimés.</w:t>
      </w:r>
    </w:p>
    <w:p w14:paraId="261A5554" w14:textId="5E91B5E6" w:rsidR="00766B82" w:rsidRPr="00570441" w:rsidRDefault="00766B82" w:rsidP="00DE3494">
      <w:pPr>
        <w:rPr>
          <w:rFonts w:ascii="Times New Roman" w:hAnsi="Times New Roman" w:cs="Times New Roman"/>
          <w:lang w:val="fr-FR"/>
        </w:rPr>
      </w:pPr>
    </w:p>
    <w:sectPr w:rsidR="00766B82" w:rsidRPr="005704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86"/>
    <w:rsid w:val="000027FB"/>
    <w:rsid w:val="0004428F"/>
    <w:rsid w:val="00065C33"/>
    <w:rsid w:val="000A3A95"/>
    <w:rsid w:val="000B7DFF"/>
    <w:rsid w:val="0010460B"/>
    <w:rsid w:val="00226386"/>
    <w:rsid w:val="00246973"/>
    <w:rsid w:val="00256A9C"/>
    <w:rsid w:val="00277FEA"/>
    <w:rsid w:val="002A3E86"/>
    <w:rsid w:val="00344221"/>
    <w:rsid w:val="003C3F0F"/>
    <w:rsid w:val="00432E7D"/>
    <w:rsid w:val="00452373"/>
    <w:rsid w:val="004956DE"/>
    <w:rsid w:val="004C2661"/>
    <w:rsid w:val="00523305"/>
    <w:rsid w:val="00570441"/>
    <w:rsid w:val="0057698C"/>
    <w:rsid w:val="005D6B37"/>
    <w:rsid w:val="005E0C32"/>
    <w:rsid w:val="006008CB"/>
    <w:rsid w:val="00611C79"/>
    <w:rsid w:val="00693593"/>
    <w:rsid w:val="006C2CDB"/>
    <w:rsid w:val="00766B82"/>
    <w:rsid w:val="00767C5C"/>
    <w:rsid w:val="007D2A42"/>
    <w:rsid w:val="00827877"/>
    <w:rsid w:val="008427AB"/>
    <w:rsid w:val="008B314C"/>
    <w:rsid w:val="009B2C2C"/>
    <w:rsid w:val="009B4545"/>
    <w:rsid w:val="009C7A5E"/>
    <w:rsid w:val="00A365E8"/>
    <w:rsid w:val="00A46A9F"/>
    <w:rsid w:val="00A846C5"/>
    <w:rsid w:val="00A873D5"/>
    <w:rsid w:val="00AD5178"/>
    <w:rsid w:val="00AE3FCD"/>
    <w:rsid w:val="00BA020B"/>
    <w:rsid w:val="00C62993"/>
    <w:rsid w:val="00C74D7C"/>
    <w:rsid w:val="00CA758D"/>
    <w:rsid w:val="00CB4DC5"/>
    <w:rsid w:val="00D25861"/>
    <w:rsid w:val="00D25E18"/>
    <w:rsid w:val="00D8642D"/>
    <w:rsid w:val="00DD1F08"/>
    <w:rsid w:val="00DE28B5"/>
    <w:rsid w:val="00DE3494"/>
    <w:rsid w:val="00E45CC4"/>
    <w:rsid w:val="00E51067"/>
    <w:rsid w:val="00E97C8E"/>
    <w:rsid w:val="00FD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4D7F"/>
  <w15:chartTrackingRefBased/>
  <w15:docId w15:val="{3B263D11-2C17-4D87-8BFA-EFD0751E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26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226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386"/>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226386"/>
    <w:rPr>
      <w:rFonts w:ascii="Times New Roman" w:eastAsia="Times New Roman" w:hAnsi="Times New Roman" w:cs="Times New Roman"/>
      <w:b/>
      <w:bCs/>
      <w:sz w:val="36"/>
      <w:szCs w:val="36"/>
    </w:rPr>
  </w:style>
  <w:style w:type="character" w:styleId="lev">
    <w:name w:val="Strong"/>
    <w:basedOn w:val="Policepardfaut"/>
    <w:uiPriority w:val="22"/>
    <w:qFormat/>
    <w:rsid w:val="00226386"/>
    <w:rPr>
      <w:b/>
      <w:bCs/>
    </w:rPr>
  </w:style>
  <w:style w:type="paragraph" w:styleId="NormalWeb">
    <w:name w:val="Normal (Web)"/>
    <w:basedOn w:val="Normal"/>
    <w:uiPriority w:val="99"/>
    <w:semiHidden/>
    <w:unhideWhenUsed/>
    <w:rsid w:val="00226386"/>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226386"/>
    <w:rPr>
      <w:color w:val="0000FF"/>
      <w:u w:val="single"/>
    </w:rPr>
  </w:style>
  <w:style w:type="character" w:styleId="Accentuation">
    <w:name w:val="Emphasis"/>
    <w:basedOn w:val="Policepardfaut"/>
    <w:uiPriority w:val="20"/>
    <w:qFormat/>
    <w:rsid w:val="002263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506</Words>
  <Characters>2886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Cirad</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dc:creator>
  <cp:keywords/>
  <dc:description/>
  <cp:lastModifiedBy>raphael</cp:lastModifiedBy>
  <cp:revision>6</cp:revision>
  <dcterms:created xsi:type="dcterms:W3CDTF">2026-06-01T11:48:00Z</dcterms:created>
  <dcterms:modified xsi:type="dcterms:W3CDTF">2026-06-04T04:47:00Z</dcterms:modified>
</cp:coreProperties>
</file>