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96CD5" w14:textId="7F5C09CE" w:rsidR="004A4F37" w:rsidRDefault="007D05EF" w:rsidP="004A4F37">
      <w:pPr>
        <w:pStyle w:val="isselectedend"/>
        <w:jc w:val="both"/>
        <w:rPr>
          <w:rFonts w:asciiTheme="majorHAnsi" w:eastAsiaTheme="majorEastAsia" w:hAnsiTheme="majorHAnsi" w:cstheme="majorBidi"/>
          <w:b/>
          <w:bCs/>
          <w:color w:val="365F91" w:themeColor="accent1" w:themeShade="BF"/>
          <w:sz w:val="28"/>
          <w:szCs w:val="28"/>
          <w:lang w:eastAsia="en-US"/>
        </w:rPr>
      </w:pPr>
      <w:r w:rsidRPr="007D05EF">
        <w:rPr>
          <w:rFonts w:asciiTheme="majorHAnsi" w:eastAsiaTheme="majorEastAsia" w:hAnsiTheme="majorHAnsi" w:cstheme="majorBidi"/>
          <w:b/>
          <w:bCs/>
          <w:color w:val="365F91" w:themeColor="accent1" w:themeShade="BF"/>
          <w:sz w:val="28"/>
          <w:szCs w:val="28"/>
          <w:lang w:eastAsia="en-US"/>
        </w:rPr>
        <w:t xml:space="preserve">Transmission d'une résistance au </w:t>
      </w:r>
      <w:proofErr w:type="spellStart"/>
      <w:r w:rsidRPr="007D05EF">
        <w:rPr>
          <w:rFonts w:asciiTheme="majorHAnsi" w:eastAsiaTheme="majorEastAsia" w:hAnsiTheme="majorHAnsi" w:cstheme="majorBidi"/>
          <w:b/>
          <w:bCs/>
          <w:i/>
          <w:iCs/>
          <w:color w:val="365F91" w:themeColor="accent1" w:themeShade="BF"/>
          <w:sz w:val="28"/>
          <w:szCs w:val="28"/>
          <w:lang w:eastAsia="en-US"/>
        </w:rPr>
        <w:t>Huanglongbing</w:t>
      </w:r>
      <w:proofErr w:type="spellEnd"/>
      <w:r w:rsidRPr="007D05EF">
        <w:rPr>
          <w:rFonts w:asciiTheme="majorHAnsi" w:eastAsiaTheme="majorEastAsia" w:hAnsiTheme="majorHAnsi" w:cstheme="majorBidi"/>
          <w:b/>
          <w:bCs/>
          <w:color w:val="365F91" w:themeColor="accent1" w:themeShade="BF"/>
          <w:sz w:val="28"/>
          <w:szCs w:val="28"/>
          <w:lang w:eastAsia="en-US"/>
        </w:rPr>
        <w:t xml:space="preserve"> issue du citron caviar australien : analyse d'une population de ségrégation interspécifique</w:t>
      </w:r>
    </w:p>
    <w:p w14:paraId="6DF42BEA" w14:textId="6F3F2CDF" w:rsidR="004A4F37" w:rsidRDefault="004A4F37" w:rsidP="004A4F37">
      <w:pPr>
        <w:pStyle w:val="isselectedend"/>
        <w:jc w:val="both"/>
      </w:pPr>
      <w:r>
        <w:rPr>
          <w:rStyle w:val="lev"/>
        </w:rPr>
        <w:t>Elisa Jacquotte</w:t>
      </w:r>
      <w:r w:rsidRPr="004A4F37">
        <w:rPr>
          <w:rStyle w:val="lev"/>
          <w:vertAlign w:val="superscript"/>
        </w:rPr>
        <w:t>‡</w:t>
      </w:r>
      <w:r>
        <w:rPr>
          <w:rStyle w:val="lev"/>
        </w:rPr>
        <w:t>, Guillaume Rambert</w:t>
      </w:r>
      <w:r w:rsidRPr="004A4F37">
        <w:rPr>
          <w:rStyle w:val="lev"/>
          <w:vertAlign w:val="superscript"/>
        </w:rPr>
        <w:t>‡</w:t>
      </w:r>
      <w:r>
        <w:rPr>
          <w:rStyle w:val="lev"/>
        </w:rPr>
        <w:t xml:space="preserve">, Saturnin Bruyère, Saskia </w:t>
      </w:r>
      <w:proofErr w:type="spellStart"/>
      <w:r>
        <w:rPr>
          <w:rStyle w:val="lev"/>
        </w:rPr>
        <w:t>Sergeant</w:t>
      </w:r>
      <w:proofErr w:type="spellEnd"/>
      <w:r>
        <w:rPr>
          <w:rStyle w:val="lev"/>
        </w:rPr>
        <w:t>, Yann Froelicher, Raphaël Morillon, Patrick Ollitrault, Barbara Hufnagel</w:t>
      </w:r>
      <w:r>
        <w:t>*</w:t>
      </w:r>
    </w:p>
    <w:p w14:paraId="4B45AD4A" w14:textId="77777777" w:rsidR="004A4F37" w:rsidRDefault="004A4F37" w:rsidP="004A4F37">
      <w:pPr>
        <w:pStyle w:val="isselectedend"/>
      </w:pPr>
      <w:r>
        <w:t>CIRAD, UMR AGAP Institut, France</w:t>
      </w:r>
    </w:p>
    <w:p w14:paraId="4B15BE55" w14:textId="77777777" w:rsidR="004A4F37" w:rsidRDefault="004A4F37" w:rsidP="004A4F37">
      <w:pPr>
        <w:pStyle w:val="isselectedend"/>
      </w:pPr>
      <w:r w:rsidRPr="004A4F37">
        <w:rPr>
          <w:vertAlign w:val="superscript"/>
        </w:rPr>
        <w:t>‡</w:t>
      </w:r>
      <w:r>
        <w:t xml:space="preserve"> Ces auteurs ont contribué de manière équivalente à ce travail.</w:t>
      </w:r>
    </w:p>
    <w:p w14:paraId="1C33A38A" w14:textId="4A9B4190" w:rsidR="004A4F37" w:rsidRDefault="00D22077" w:rsidP="004A4F37">
      <w:pPr>
        <w:pStyle w:val="isselectedend"/>
      </w:pPr>
      <w:r>
        <w:rPr>
          <w:b/>
          <w:bCs/>
          <w:color w:val="1A1A1D"/>
        </w:rPr>
        <w:t>Auteur présentateur</w:t>
      </w:r>
      <w:r>
        <w:rPr>
          <w:color w:val="1A1A1D"/>
        </w:rPr>
        <w:t> </w:t>
      </w:r>
      <w:r w:rsidR="004A4F37">
        <w:rPr>
          <w:rStyle w:val="lev"/>
        </w:rPr>
        <w:t>:</w:t>
      </w:r>
      <w:r w:rsidR="004A4F37">
        <w:t xml:space="preserve"> </w:t>
      </w:r>
      <w:hyperlink r:id="rId6" w:history="1">
        <w:r w:rsidR="004A4F37">
          <w:rPr>
            <w:rStyle w:val="Lienhypertexte"/>
          </w:rPr>
          <w:t>barbara.hufnagel@cirad.fr</w:t>
        </w:r>
      </w:hyperlink>
    </w:p>
    <w:p w14:paraId="0415A4C0" w14:textId="6E7F62E6" w:rsidR="004A4F37" w:rsidRDefault="004A4F37" w:rsidP="004A4F37">
      <w:pPr>
        <w:pStyle w:val="isselectedend"/>
        <w:jc w:val="both"/>
      </w:pPr>
      <w:r>
        <w:t xml:space="preserve">Le </w:t>
      </w:r>
      <w:proofErr w:type="spellStart"/>
      <w:r w:rsidRPr="004A4F37">
        <w:rPr>
          <w:i/>
          <w:iCs/>
        </w:rPr>
        <w:t>Huanglongbing</w:t>
      </w:r>
      <w:proofErr w:type="spellEnd"/>
      <w:r>
        <w:t xml:space="preserve"> (HLB), ou </w:t>
      </w:r>
      <w:proofErr w:type="spellStart"/>
      <w:r w:rsidRPr="004A4F37">
        <w:rPr>
          <w:i/>
          <w:iCs/>
        </w:rPr>
        <w:t>greening</w:t>
      </w:r>
      <w:proofErr w:type="spellEnd"/>
      <w:r>
        <w:t xml:space="preserve"> des agrumes, est actuellement considéré comme la maladie la plus destructrice de la filière agrumicole mondiale. </w:t>
      </w:r>
      <w:r w:rsidR="00D771B6">
        <w:t>Elle est provoquée par</w:t>
      </w:r>
      <w:r>
        <w:t xml:space="preserve"> la bactérie </w:t>
      </w:r>
      <w:proofErr w:type="spellStart"/>
      <w:r>
        <w:t>phloémienne</w:t>
      </w:r>
      <w:proofErr w:type="spellEnd"/>
      <w:r>
        <w:t xml:space="preserve"> </w:t>
      </w:r>
      <w:proofErr w:type="spellStart"/>
      <w:r>
        <w:rPr>
          <w:rStyle w:val="Accentuation"/>
          <w:rFonts w:eastAsiaTheme="majorEastAsia"/>
        </w:rPr>
        <w:t>Candidatus</w:t>
      </w:r>
      <w:proofErr w:type="spellEnd"/>
      <w:r>
        <w:rPr>
          <w:rStyle w:val="Accentuation"/>
          <w:rFonts w:eastAsiaTheme="majorEastAsia"/>
        </w:rPr>
        <w:t xml:space="preserve"> </w:t>
      </w:r>
      <w:proofErr w:type="spellStart"/>
      <w:r>
        <w:rPr>
          <w:rStyle w:val="Accentuation"/>
          <w:rFonts w:eastAsiaTheme="majorEastAsia"/>
        </w:rPr>
        <w:t>Liberibacter</w:t>
      </w:r>
      <w:proofErr w:type="spellEnd"/>
      <w:r>
        <w:rPr>
          <w:rStyle w:val="Accentuation"/>
          <w:rFonts w:eastAsiaTheme="majorEastAsia"/>
        </w:rPr>
        <w:t xml:space="preserve"> asiaticus</w:t>
      </w:r>
      <w:r>
        <w:t xml:space="preserve"> (</w:t>
      </w:r>
      <w:proofErr w:type="spellStart"/>
      <w:r>
        <w:t>CLas</w:t>
      </w:r>
      <w:proofErr w:type="spellEnd"/>
      <w:r>
        <w:t>) transmise par le psylle asiatique des agrumes (</w:t>
      </w:r>
      <w:proofErr w:type="spellStart"/>
      <w:r>
        <w:rPr>
          <w:rStyle w:val="Accentuation"/>
          <w:rFonts w:eastAsiaTheme="majorEastAsia"/>
        </w:rPr>
        <w:t>Diaphorina</w:t>
      </w:r>
      <w:proofErr w:type="spellEnd"/>
      <w:r>
        <w:rPr>
          <w:rStyle w:val="Accentuation"/>
          <w:rFonts w:eastAsiaTheme="majorEastAsia"/>
        </w:rPr>
        <w:t xml:space="preserve"> </w:t>
      </w:r>
      <w:proofErr w:type="spellStart"/>
      <w:r>
        <w:rPr>
          <w:rStyle w:val="Accentuation"/>
          <w:rFonts w:eastAsiaTheme="majorEastAsia"/>
        </w:rPr>
        <w:t>citri</w:t>
      </w:r>
      <w:proofErr w:type="spellEnd"/>
      <w:r>
        <w:t xml:space="preserve"> </w:t>
      </w:r>
      <w:proofErr w:type="spellStart"/>
      <w:r>
        <w:t>Kuwayama</w:t>
      </w:r>
      <w:proofErr w:type="spellEnd"/>
      <w:r>
        <w:t xml:space="preserve">) et entraîne un dépérissement progressif des arbres, une dégradation de la qualité des fruits ainsi qu'une forte baisse de productivité. Alors que </w:t>
      </w:r>
      <w:r w:rsidR="00620105">
        <w:t>toutes</w:t>
      </w:r>
      <w:r>
        <w:t xml:space="preserve"> </w:t>
      </w:r>
      <w:r w:rsidR="00620105">
        <w:t xml:space="preserve">les </w:t>
      </w:r>
      <w:r>
        <w:t xml:space="preserve">variétés commerciales d'agrumes </w:t>
      </w:r>
      <w:r w:rsidR="00620105">
        <w:t xml:space="preserve">dont les mandariniers sont </w:t>
      </w:r>
      <w:r>
        <w:t>sensible</w:t>
      </w:r>
      <w:r w:rsidR="00620105">
        <w:t>s</w:t>
      </w:r>
      <w:r>
        <w:t xml:space="preserve"> au HLB, plusieurs apparentés océaniens des agrumes présentent des niveaux de résistance élevés, notamment le citron caviar australien (</w:t>
      </w:r>
      <w:r>
        <w:rPr>
          <w:rStyle w:val="Accentuation"/>
          <w:rFonts w:eastAsiaTheme="majorEastAsia"/>
        </w:rPr>
        <w:t>Citrus australasica</w:t>
      </w:r>
      <w:r>
        <w:t>).</w:t>
      </w:r>
    </w:p>
    <w:p w14:paraId="4D5E1564" w14:textId="1F75191E" w:rsidR="004A4F37" w:rsidRDefault="008067D0" w:rsidP="004A4F37">
      <w:pPr>
        <w:pStyle w:val="isselectedend"/>
        <w:jc w:val="both"/>
      </w:pPr>
      <w:r>
        <w:t>Afin d'étudier l'hérédité de cette résistance, le CIRAD a développé plusieurs populations hybrides interspécifiques impliquant le citron caviar australien et le mandarinier</w:t>
      </w:r>
      <w:r>
        <w:t xml:space="preserve"> </w:t>
      </w:r>
      <w:r w:rsidR="004A4F37">
        <w:t>(</w:t>
      </w:r>
      <w:r w:rsidR="004A4F37">
        <w:rPr>
          <w:rStyle w:val="Accentuation"/>
          <w:rFonts w:eastAsiaTheme="majorEastAsia"/>
        </w:rPr>
        <w:t>C. reticulata</w:t>
      </w:r>
      <w:r w:rsidR="004A4F37">
        <w:t xml:space="preserve">). Quatre génotypes hybrides citron caviar × mandarinier, sélectionnés dans différentes familles de croisement puis multipliés par voie clonale, ont été évalués aux côtés d'un témoin sensible de mandarinier. Chaque génotype était représenté par dix </w:t>
      </w:r>
      <w:proofErr w:type="spellStart"/>
      <w:r w:rsidR="004A4F37">
        <w:t>réplicats</w:t>
      </w:r>
      <w:proofErr w:type="spellEnd"/>
      <w:r w:rsidR="004A4F37">
        <w:t xml:space="preserve"> clonaux.</w:t>
      </w:r>
    </w:p>
    <w:p w14:paraId="2D678DA6" w14:textId="067B00EE" w:rsidR="004A4F37" w:rsidRDefault="004A4F37" w:rsidP="004A4F37">
      <w:pPr>
        <w:pStyle w:val="isselectedend"/>
        <w:jc w:val="both"/>
      </w:pPr>
      <w:r>
        <w:t xml:space="preserve">Les plantes ont été soumises à une inoculation contrôlée à l'aide d'adultes de </w:t>
      </w:r>
      <w:r>
        <w:rPr>
          <w:rStyle w:val="Accentuation"/>
          <w:rFonts w:eastAsiaTheme="majorEastAsia"/>
        </w:rPr>
        <w:t xml:space="preserve">D. </w:t>
      </w:r>
      <w:proofErr w:type="spellStart"/>
      <w:r>
        <w:rPr>
          <w:rStyle w:val="Accentuation"/>
          <w:rFonts w:eastAsiaTheme="majorEastAsia"/>
        </w:rPr>
        <w:t>citri</w:t>
      </w:r>
      <w:proofErr w:type="spellEnd"/>
      <w:r>
        <w:t xml:space="preserve"> porteurs de </w:t>
      </w:r>
      <w:proofErr w:type="spellStart"/>
      <w:r>
        <w:t>CLas</w:t>
      </w:r>
      <w:proofErr w:type="spellEnd"/>
      <w:r>
        <w:t xml:space="preserve">. Des psylles élevés sur des agrumes fortement symptomatiques et positifs pour </w:t>
      </w:r>
      <w:proofErr w:type="spellStart"/>
      <w:r>
        <w:t>CLas</w:t>
      </w:r>
      <w:proofErr w:type="spellEnd"/>
      <w:r>
        <w:t xml:space="preserve"> ont été confinés pendant sept jours sur de jeunes pousses en croissance, dans des conditions contrôlées de température (24–28 °C). La présence de </w:t>
      </w:r>
      <w:proofErr w:type="spellStart"/>
      <w:r>
        <w:t>CLas</w:t>
      </w:r>
      <w:proofErr w:type="spellEnd"/>
      <w:r>
        <w:t xml:space="preserve"> a été évaluée par </w:t>
      </w:r>
      <w:proofErr w:type="spellStart"/>
      <w:r>
        <w:t>qPCR</w:t>
      </w:r>
      <w:proofErr w:type="spellEnd"/>
      <w:r>
        <w:t xml:space="preserve"> quarante jours après inoculation.</w:t>
      </w:r>
    </w:p>
    <w:p w14:paraId="19E15165" w14:textId="0A1AE8DC" w:rsidR="00D22077" w:rsidRDefault="00D22077" w:rsidP="004A4F37">
      <w:pPr>
        <w:pStyle w:val="isselectedend"/>
        <w:jc w:val="both"/>
      </w:pPr>
      <w:r w:rsidRPr="00D22077">
        <w:t xml:space="preserve">Des réponses contrastées ont été observées parmi les génotypes hybrides. Trois génotypes ont présenté une </w:t>
      </w:r>
      <w:r w:rsidR="009C265E">
        <w:t xml:space="preserve">variabilité de réponse entre </w:t>
      </w:r>
      <w:proofErr w:type="spellStart"/>
      <w:r w:rsidR="009C265E">
        <w:t>réplicats</w:t>
      </w:r>
      <w:proofErr w:type="spellEnd"/>
      <w:r w:rsidRPr="00D22077">
        <w:t xml:space="preserve">, avec </w:t>
      </w:r>
      <w:r w:rsidR="00352034">
        <w:t>50</w:t>
      </w:r>
      <w:r w:rsidRPr="00D22077">
        <w:t xml:space="preserve"> à </w:t>
      </w:r>
      <w:r w:rsidR="00352034">
        <w:t>75</w:t>
      </w:r>
      <w:r w:rsidRPr="00D22077">
        <w:t xml:space="preserve"> % des plantes inoculées positives pour </w:t>
      </w:r>
      <w:proofErr w:type="spellStart"/>
      <w:r w:rsidRPr="00D22077">
        <w:t>CLas</w:t>
      </w:r>
      <w:proofErr w:type="spellEnd"/>
      <w:r w:rsidRPr="00D22077">
        <w:t xml:space="preserve">. À l'inverse, un génotype hybride a présenté une résistance complète, aucune accumulation détectable de </w:t>
      </w:r>
      <w:proofErr w:type="spellStart"/>
      <w:r w:rsidRPr="00D22077">
        <w:t>CLas</w:t>
      </w:r>
      <w:proofErr w:type="spellEnd"/>
      <w:r w:rsidRPr="00D22077">
        <w:t xml:space="preserve"> n'ayant été mise en évidence par </w:t>
      </w:r>
      <w:proofErr w:type="spellStart"/>
      <w:r w:rsidRPr="00D22077">
        <w:t>qPCR</w:t>
      </w:r>
      <w:proofErr w:type="spellEnd"/>
      <w:r w:rsidRPr="00D22077">
        <w:t xml:space="preserve"> chez les individus inoculés.</w:t>
      </w:r>
    </w:p>
    <w:p w14:paraId="63C81566" w14:textId="30355B94" w:rsidR="00A97B01" w:rsidRDefault="007D05EF" w:rsidP="00A97B01">
      <w:pPr>
        <w:pStyle w:val="NormalWeb"/>
        <w:jc w:val="both"/>
      </w:pPr>
      <w:r w:rsidRPr="007D05EF">
        <w:t>Afin d'étudier la transmission de cette résistance complète, l'hybride résistant a été croisé avec un second mandarinier (</w:t>
      </w:r>
      <w:r w:rsidRPr="007D05EF">
        <w:rPr>
          <w:i/>
          <w:iCs/>
        </w:rPr>
        <w:t>C. reticulata</w:t>
      </w:r>
      <w:r w:rsidRPr="007D05EF">
        <w:t>), générant une population de ségrégation d'environ 250 individus implantés au champ.</w:t>
      </w:r>
      <w:r w:rsidR="00A97B01">
        <w:t xml:space="preserve"> Sept mois après la plantation, cette population a été soumise à un test d'inoculation semi-contrôlé. Pour chaque plante, une jeune pousse nouvellement émise a été isolée à l'aide d'un manchon en filet dans lequel cinq adultes de </w:t>
      </w:r>
      <w:r w:rsidR="00A97B01" w:rsidRPr="00CE04A8">
        <w:rPr>
          <w:i/>
          <w:iCs/>
        </w:rPr>
        <w:t xml:space="preserve">D. </w:t>
      </w:r>
      <w:proofErr w:type="spellStart"/>
      <w:r w:rsidR="00A97B01" w:rsidRPr="00CE04A8">
        <w:rPr>
          <w:i/>
          <w:iCs/>
        </w:rPr>
        <w:t>citri</w:t>
      </w:r>
      <w:proofErr w:type="spellEnd"/>
      <w:r w:rsidR="00A97B01">
        <w:t xml:space="preserve"> infectés par </w:t>
      </w:r>
      <w:proofErr w:type="spellStart"/>
      <w:r w:rsidR="00A97B01">
        <w:t>CLas</w:t>
      </w:r>
      <w:proofErr w:type="spellEnd"/>
      <w:r w:rsidR="00A97B01">
        <w:t xml:space="preserve"> ont été confinés pendant sept jours afin d'assurer la transmission </w:t>
      </w:r>
      <w:r w:rsidR="00A97B01">
        <w:lastRenderedPageBreak/>
        <w:t xml:space="preserve">du pathogène. La multiplication bactérienne sera ensuite évaluée par </w:t>
      </w:r>
      <w:proofErr w:type="spellStart"/>
      <w:r w:rsidR="00A97B01">
        <w:t>qPCR</w:t>
      </w:r>
      <w:proofErr w:type="spellEnd"/>
      <w:r w:rsidR="00A97B01">
        <w:t xml:space="preserve"> à 40, 80, 120 et 180 jours après inoculation.</w:t>
      </w:r>
    </w:p>
    <w:p w14:paraId="2436F8CF" w14:textId="5066BB0E" w:rsidR="00A97B01" w:rsidRDefault="00A97B01" w:rsidP="00A97B01">
      <w:pPr>
        <w:pStyle w:val="NormalWeb"/>
        <w:jc w:val="both"/>
      </w:pPr>
      <w:r>
        <w:t xml:space="preserve">L'analyse des profils de ségrégation apportera des informations essentielles sur l'architecture génétique de la résistance au HLB issue du citron caviar australien ainsi que sur son potentiel d'utilisation dans les programmes d'amélioration variétale des agrumes. </w:t>
      </w:r>
      <w:r w:rsidR="007D05EF">
        <w:t>Les premiers résultats phénotypiques obtenus sur cette population de ségrégation seront présentés et discutés.</w:t>
      </w:r>
    </w:p>
    <w:p w14:paraId="7490D415" w14:textId="68ED3B31" w:rsidR="00D110CA" w:rsidRPr="004A4F37" w:rsidRDefault="004A4F37" w:rsidP="00D61165">
      <w:pPr>
        <w:pStyle w:val="NormalWeb"/>
        <w:jc w:val="both"/>
      </w:pPr>
      <w:r>
        <w:rPr>
          <w:rStyle w:val="lev"/>
        </w:rPr>
        <w:t>Mots-clés :</w:t>
      </w:r>
      <w:r>
        <w:t xml:space="preserve"> </w:t>
      </w:r>
      <w:proofErr w:type="spellStart"/>
      <w:r w:rsidR="00D61165" w:rsidRPr="00E97BF2">
        <w:rPr>
          <w:i/>
          <w:iCs/>
        </w:rPr>
        <w:t>Candidatus</w:t>
      </w:r>
      <w:proofErr w:type="spellEnd"/>
      <w:r w:rsidR="00D61165">
        <w:t xml:space="preserve"> </w:t>
      </w:r>
      <w:proofErr w:type="spellStart"/>
      <w:r w:rsidR="00D61165">
        <w:t>Liberibacter</w:t>
      </w:r>
      <w:proofErr w:type="spellEnd"/>
      <w:r w:rsidR="00D61165">
        <w:t xml:space="preserve"> asiaticus ; </w:t>
      </w:r>
      <w:proofErr w:type="spellStart"/>
      <w:r w:rsidR="00D61165" w:rsidRPr="00E97BF2">
        <w:rPr>
          <w:i/>
          <w:iCs/>
        </w:rPr>
        <w:t>Diaphorina</w:t>
      </w:r>
      <w:proofErr w:type="spellEnd"/>
      <w:r w:rsidR="00D61165" w:rsidRPr="00E97BF2">
        <w:rPr>
          <w:i/>
          <w:iCs/>
        </w:rPr>
        <w:t xml:space="preserve"> </w:t>
      </w:r>
      <w:proofErr w:type="spellStart"/>
      <w:r w:rsidR="00D61165" w:rsidRPr="00E97BF2">
        <w:rPr>
          <w:i/>
          <w:iCs/>
        </w:rPr>
        <w:t>citri</w:t>
      </w:r>
      <w:proofErr w:type="spellEnd"/>
      <w:r w:rsidR="00D61165">
        <w:t xml:space="preserve"> ; inoculation contrôlée ; amélioration variétale ; génétique quantitative</w:t>
      </w:r>
    </w:p>
    <w:sectPr w:rsidR="00D110CA" w:rsidRPr="004A4F3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15074B"/>
    <w:rsid w:val="00262D69"/>
    <w:rsid w:val="0029639D"/>
    <w:rsid w:val="00326F90"/>
    <w:rsid w:val="00352034"/>
    <w:rsid w:val="004A4F37"/>
    <w:rsid w:val="00620105"/>
    <w:rsid w:val="007D05EF"/>
    <w:rsid w:val="008067D0"/>
    <w:rsid w:val="009A34B4"/>
    <w:rsid w:val="009C265E"/>
    <w:rsid w:val="00A97B01"/>
    <w:rsid w:val="00AA1D8D"/>
    <w:rsid w:val="00B47730"/>
    <w:rsid w:val="00CB0664"/>
    <w:rsid w:val="00CC1030"/>
    <w:rsid w:val="00CE04A8"/>
    <w:rsid w:val="00D110CA"/>
    <w:rsid w:val="00D22077"/>
    <w:rsid w:val="00D61165"/>
    <w:rsid w:val="00D771B6"/>
    <w:rsid w:val="00E97BF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134A16"/>
  <w14:defaultImageDpi w14:val="300"/>
  <w15:docId w15:val="{353C558E-1586-49CA-B70F-BBAE875A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sselectedend">
    <w:name w:val="isselectedend"/>
    <w:basedOn w:val="Normal"/>
    <w:rsid w:val="004A4F3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semiHidden/>
    <w:unhideWhenUsed/>
    <w:rsid w:val="004A4F37"/>
    <w:rPr>
      <w:color w:val="0000FF"/>
      <w:u w:val="single"/>
    </w:rPr>
  </w:style>
  <w:style w:type="paragraph" w:styleId="NormalWeb">
    <w:name w:val="Normal (Web)"/>
    <w:basedOn w:val="Normal"/>
    <w:uiPriority w:val="99"/>
    <w:unhideWhenUsed/>
    <w:rsid w:val="004A4F37"/>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Marquedecommentaire">
    <w:name w:val="annotation reference"/>
    <w:basedOn w:val="Policepardfaut"/>
    <w:uiPriority w:val="99"/>
    <w:semiHidden/>
    <w:unhideWhenUsed/>
    <w:rsid w:val="00620105"/>
    <w:rPr>
      <w:sz w:val="16"/>
      <w:szCs w:val="16"/>
    </w:rPr>
  </w:style>
  <w:style w:type="paragraph" w:styleId="Commentaire">
    <w:name w:val="annotation text"/>
    <w:basedOn w:val="Normal"/>
    <w:link w:val="CommentaireCar"/>
    <w:uiPriority w:val="99"/>
    <w:semiHidden/>
    <w:unhideWhenUsed/>
    <w:rsid w:val="00620105"/>
    <w:pPr>
      <w:spacing w:line="240" w:lineRule="auto"/>
    </w:pPr>
    <w:rPr>
      <w:sz w:val="20"/>
      <w:szCs w:val="20"/>
    </w:rPr>
  </w:style>
  <w:style w:type="character" w:customStyle="1" w:styleId="CommentaireCar">
    <w:name w:val="Commentaire Car"/>
    <w:basedOn w:val="Policepardfaut"/>
    <w:link w:val="Commentaire"/>
    <w:uiPriority w:val="99"/>
    <w:semiHidden/>
    <w:rsid w:val="00620105"/>
    <w:rPr>
      <w:sz w:val="20"/>
      <w:szCs w:val="20"/>
    </w:rPr>
  </w:style>
  <w:style w:type="paragraph" w:styleId="Objetducommentaire">
    <w:name w:val="annotation subject"/>
    <w:basedOn w:val="Commentaire"/>
    <w:next w:val="Commentaire"/>
    <w:link w:val="ObjetducommentaireCar"/>
    <w:uiPriority w:val="99"/>
    <w:semiHidden/>
    <w:unhideWhenUsed/>
    <w:rsid w:val="00620105"/>
    <w:rPr>
      <w:b/>
      <w:bCs/>
    </w:rPr>
  </w:style>
  <w:style w:type="character" w:customStyle="1" w:styleId="ObjetducommentaireCar">
    <w:name w:val="Objet du commentaire Car"/>
    <w:basedOn w:val="CommentaireCar"/>
    <w:link w:val="Objetducommentaire"/>
    <w:uiPriority w:val="99"/>
    <w:semiHidden/>
    <w:rsid w:val="00620105"/>
    <w:rPr>
      <w:b/>
      <w:bCs/>
      <w:sz w:val="20"/>
      <w:szCs w:val="20"/>
    </w:rPr>
  </w:style>
  <w:style w:type="paragraph" w:styleId="Textedebulles">
    <w:name w:val="Balloon Text"/>
    <w:basedOn w:val="Normal"/>
    <w:link w:val="TextedebullesCar"/>
    <w:uiPriority w:val="99"/>
    <w:semiHidden/>
    <w:unhideWhenUsed/>
    <w:rsid w:val="006201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201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2825">
      <w:bodyDiv w:val="1"/>
      <w:marLeft w:val="0"/>
      <w:marRight w:val="0"/>
      <w:marTop w:val="0"/>
      <w:marBottom w:val="0"/>
      <w:divBdr>
        <w:top w:val="none" w:sz="0" w:space="0" w:color="auto"/>
        <w:left w:val="none" w:sz="0" w:space="0" w:color="auto"/>
        <w:bottom w:val="none" w:sz="0" w:space="0" w:color="auto"/>
        <w:right w:val="none" w:sz="0" w:space="0" w:color="auto"/>
      </w:divBdr>
    </w:div>
    <w:div w:id="1524706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arbara.hufnagel@cirad.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E4DFD-FB24-41F5-91E5-115355E1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551</Words>
  <Characters>3031</Characters>
  <Application>Microsoft Office Word</Application>
  <DocSecurity>0</DocSecurity>
  <Lines>25</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Bárbara HUFNAGEL MACIEL</cp:lastModifiedBy>
  <cp:revision>5</cp:revision>
  <dcterms:created xsi:type="dcterms:W3CDTF">2026-06-04T14:42:00Z</dcterms:created>
  <dcterms:modified xsi:type="dcterms:W3CDTF">2026-06-04T15:29:00Z</dcterms:modified>
  <cp:category/>
</cp:coreProperties>
</file>